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B8495" w14:textId="77777777" w:rsidR="00F4111B" w:rsidRPr="00591EF4" w:rsidRDefault="00F4111B" w:rsidP="00F4111B">
      <w:pPr>
        <w:pStyle w:val="Hychemheading3"/>
        <w:spacing w:before="200" w:after="100"/>
        <w:rPr>
          <w:rFonts w:cs="Arial"/>
          <w:sz w:val="20"/>
          <w:szCs w:val="20"/>
        </w:rPr>
      </w:pPr>
      <w:r w:rsidRPr="00591EF4">
        <w:rPr>
          <w:rFonts w:cs="Arial"/>
          <w:sz w:val="20"/>
          <w:szCs w:val="20"/>
        </w:rPr>
        <w:t>AREAS OF APPLICATION</w:t>
      </w:r>
    </w:p>
    <w:p w14:paraId="78CA19A6" w14:textId="77777777" w:rsidR="00F4111B" w:rsidRPr="00591EF4" w:rsidRDefault="00F4111B" w:rsidP="00F4111B">
      <w:pPr>
        <w:pStyle w:val="Hychembody"/>
        <w:numPr>
          <w:ilvl w:val="0"/>
          <w:numId w:val="6"/>
        </w:numPr>
        <w:rPr>
          <w:rFonts w:cs="Arial"/>
          <w:sz w:val="20"/>
          <w:szCs w:val="20"/>
        </w:rPr>
      </w:pPr>
      <w:r w:rsidRPr="00591EF4">
        <w:rPr>
          <w:rFonts w:cs="Arial"/>
          <w:sz w:val="20"/>
          <w:szCs w:val="20"/>
        </w:rPr>
        <w:t>AIRCRAFT HANGARS</w:t>
      </w:r>
    </w:p>
    <w:p w14:paraId="7C46E71E" w14:textId="77777777" w:rsidR="00F4111B" w:rsidRPr="00591EF4" w:rsidRDefault="00F4111B" w:rsidP="00F4111B">
      <w:pPr>
        <w:pStyle w:val="Hychembody"/>
        <w:numPr>
          <w:ilvl w:val="0"/>
          <w:numId w:val="6"/>
        </w:numPr>
        <w:rPr>
          <w:rFonts w:cs="Arial"/>
          <w:sz w:val="20"/>
          <w:szCs w:val="20"/>
        </w:rPr>
      </w:pPr>
      <w:r w:rsidRPr="00591EF4">
        <w:rPr>
          <w:rFonts w:cs="Arial"/>
          <w:sz w:val="20"/>
          <w:szCs w:val="20"/>
        </w:rPr>
        <w:t>MILITARY INSTALLATIONS</w:t>
      </w:r>
    </w:p>
    <w:p w14:paraId="471D66CE" w14:textId="77777777" w:rsidR="00F4111B" w:rsidRPr="00591EF4" w:rsidRDefault="00F4111B" w:rsidP="00F4111B">
      <w:pPr>
        <w:pStyle w:val="Hychembody"/>
        <w:numPr>
          <w:ilvl w:val="0"/>
          <w:numId w:val="6"/>
        </w:numPr>
        <w:rPr>
          <w:rFonts w:cs="Arial"/>
          <w:sz w:val="20"/>
          <w:szCs w:val="20"/>
        </w:rPr>
      </w:pPr>
      <w:r w:rsidRPr="00591EF4">
        <w:rPr>
          <w:rFonts w:cs="Arial"/>
          <w:sz w:val="20"/>
          <w:szCs w:val="20"/>
        </w:rPr>
        <w:t>MAINTENANCE WORKSHOPS</w:t>
      </w:r>
    </w:p>
    <w:p w14:paraId="4DFDBEE2" w14:textId="77777777" w:rsidR="00F4111B" w:rsidRPr="00591EF4" w:rsidRDefault="00F4111B" w:rsidP="00F4111B">
      <w:pPr>
        <w:pStyle w:val="Hychembody"/>
        <w:numPr>
          <w:ilvl w:val="0"/>
          <w:numId w:val="6"/>
        </w:numPr>
        <w:rPr>
          <w:rFonts w:cs="Arial"/>
          <w:sz w:val="20"/>
          <w:szCs w:val="20"/>
        </w:rPr>
      </w:pPr>
      <w:r w:rsidRPr="00591EF4">
        <w:rPr>
          <w:rFonts w:cs="Arial"/>
          <w:sz w:val="20"/>
          <w:szCs w:val="20"/>
        </w:rPr>
        <w:t>LABORATORIES</w:t>
      </w:r>
    </w:p>
    <w:p w14:paraId="1A90B9F9" w14:textId="77777777" w:rsidR="00F4111B" w:rsidRPr="00591EF4" w:rsidRDefault="00F4111B" w:rsidP="00F4111B">
      <w:pPr>
        <w:pStyle w:val="Hychembody"/>
        <w:numPr>
          <w:ilvl w:val="0"/>
          <w:numId w:val="6"/>
        </w:numPr>
        <w:rPr>
          <w:rFonts w:cs="Arial"/>
          <w:sz w:val="20"/>
          <w:szCs w:val="20"/>
        </w:rPr>
      </w:pPr>
      <w:r w:rsidRPr="00591EF4">
        <w:rPr>
          <w:rFonts w:cs="Arial"/>
          <w:sz w:val="20"/>
          <w:szCs w:val="20"/>
        </w:rPr>
        <w:t>RESEARCH CENTRES</w:t>
      </w:r>
    </w:p>
    <w:p w14:paraId="3D3B3F14" w14:textId="77777777" w:rsidR="00F4111B" w:rsidRPr="00591EF4" w:rsidRDefault="00F4111B" w:rsidP="00F4111B">
      <w:pPr>
        <w:pStyle w:val="Hychembody"/>
        <w:numPr>
          <w:ilvl w:val="0"/>
          <w:numId w:val="6"/>
        </w:numPr>
        <w:rPr>
          <w:rFonts w:cs="Arial"/>
          <w:sz w:val="20"/>
          <w:szCs w:val="20"/>
        </w:rPr>
      </w:pPr>
      <w:r w:rsidRPr="00591EF4">
        <w:rPr>
          <w:rFonts w:cs="Arial"/>
          <w:sz w:val="20"/>
          <w:szCs w:val="20"/>
        </w:rPr>
        <w:t>AMENITIES</w:t>
      </w:r>
    </w:p>
    <w:p w14:paraId="24EFAFE5" w14:textId="77777777" w:rsidR="00F4111B" w:rsidRPr="00591EF4" w:rsidRDefault="00F4111B" w:rsidP="00F4111B">
      <w:pPr>
        <w:pStyle w:val="Hychembody"/>
        <w:numPr>
          <w:ilvl w:val="0"/>
          <w:numId w:val="6"/>
        </w:numPr>
        <w:rPr>
          <w:rFonts w:cs="Arial"/>
          <w:sz w:val="20"/>
          <w:szCs w:val="20"/>
        </w:rPr>
      </w:pPr>
      <w:r w:rsidRPr="00591EF4">
        <w:rPr>
          <w:rFonts w:cs="Arial"/>
          <w:sz w:val="20"/>
          <w:szCs w:val="20"/>
        </w:rPr>
        <w:t>STORAGE &amp; BACK OF HOUSE</w:t>
      </w:r>
    </w:p>
    <w:p w14:paraId="1A3B9E90" w14:textId="77777777" w:rsidR="00F4111B" w:rsidRPr="00591EF4" w:rsidRDefault="00F4111B" w:rsidP="00F4111B">
      <w:pPr>
        <w:pStyle w:val="Hychemheading3"/>
        <w:spacing w:before="200" w:after="100"/>
        <w:rPr>
          <w:rFonts w:cs="Arial"/>
          <w:sz w:val="20"/>
          <w:szCs w:val="20"/>
        </w:rPr>
      </w:pPr>
      <w:r w:rsidRPr="00591EF4">
        <w:rPr>
          <w:rFonts w:cs="Arial"/>
          <w:sz w:val="20"/>
          <w:szCs w:val="20"/>
        </w:rPr>
        <w:t>Specification requirements</w:t>
      </w:r>
    </w:p>
    <w:p w14:paraId="7C3EC0E4" w14:textId="3E84BE91" w:rsidR="00F4111B" w:rsidRPr="00591EF4" w:rsidRDefault="00F4111B" w:rsidP="00F4111B">
      <w:pPr>
        <w:pStyle w:val="Hychembody"/>
        <w:rPr>
          <w:rFonts w:cs="Arial"/>
          <w:sz w:val="20"/>
          <w:szCs w:val="20"/>
        </w:rPr>
      </w:pPr>
      <w:r w:rsidRPr="00591EF4">
        <w:rPr>
          <w:rFonts w:cs="Arial"/>
          <w:sz w:val="20"/>
          <w:szCs w:val="20"/>
        </w:rPr>
        <w:t xml:space="preserve">An attractive, hard wearing, trafficable </w:t>
      </w:r>
      <w:r w:rsidR="00C93310" w:rsidRPr="00591EF4">
        <w:rPr>
          <w:rFonts w:cs="Arial"/>
          <w:sz w:val="20"/>
          <w:szCs w:val="20"/>
        </w:rPr>
        <w:t>coating system</w:t>
      </w:r>
      <w:r w:rsidRPr="00591EF4">
        <w:rPr>
          <w:rFonts w:cs="Arial"/>
          <w:sz w:val="20"/>
          <w:szCs w:val="20"/>
        </w:rPr>
        <w:t xml:space="preserve"> resistant to liquid spills, oils, aviation fuel and solvents. Must be able to handle heavy aircraft traffic and regular vehicular traffic.</w:t>
      </w:r>
    </w:p>
    <w:p w14:paraId="0E7AEF14" w14:textId="77777777" w:rsidR="00F4111B" w:rsidRPr="00591EF4" w:rsidRDefault="00F4111B" w:rsidP="00F4111B">
      <w:pPr>
        <w:pStyle w:val="Hychembody"/>
        <w:rPr>
          <w:rFonts w:cs="Arial"/>
          <w:sz w:val="20"/>
          <w:szCs w:val="20"/>
        </w:rPr>
      </w:pPr>
      <w:r w:rsidRPr="00591EF4">
        <w:rPr>
          <w:rFonts w:cs="Arial"/>
          <w:sz w:val="20"/>
          <w:szCs w:val="20"/>
        </w:rPr>
        <w:t>Can be made anti-slip with a variety of surface textures available to suit dry &amp; wet areas to conform to industry standards.</w:t>
      </w:r>
    </w:p>
    <w:p w14:paraId="1D329CAC" w14:textId="77777777" w:rsidR="00F4111B" w:rsidRPr="00591EF4" w:rsidRDefault="00F4111B" w:rsidP="00F4111B">
      <w:pPr>
        <w:pStyle w:val="Hychembody"/>
        <w:rPr>
          <w:rFonts w:cs="Arial"/>
          <w:sz w:val="20"/>
          <w:szCs w:val="20"/>
        </w:rPr>
      </w:pPr>
      <w:r w:rsidRPr="00591EF4">
        <w:rPr>
          <w:rFonts w:cs="Arial"/>
          <w:sz w:val="20"/>
          <w:szCs w:val="20"/>
        </w:rPr>
        <w:t xml:space="preserve">For best UV resistance we suggest the use of a suitable UV resistant </w:t>
      </w:r>
      <w:proofErr w:type="spellStart"/>
      <w:r w:rsidRPr="00591EF4">
        <w:rPr>
          <w:rFonts w:cs="Arial"/>
          <w:sz w:val="20"/>
          <w:szCs w:val="20"/>
        </w:rPr>
        <w:t>colour</w:t>
      </w:r>
      <w:proofErr w:type="spellEnd"/>
      <w:r w:rsidRPr="00591EF4">
        <w:rPr>
          <w:rFonts w:cs="Arial"/>
          <w:sz w:val="20"/>
          <w:szCs w:val="20"/>
        </w:rPr>
        <w:t xml:space="preserve"> stable </w:t>
      </w:r>
      <w:proofErr w:type="gramStart"/>
      <w:r w:rsidRPr="00591EF4">
        <w:rPr>
          <w:rFonts w:cs="Arial"/>
          <w:sz w:val="20"/>
          <w:szCs w:val="20"/>
        </w:rPr>
        <w:t>top-coat</w:t>
      </w:r>
      <w:proofErr w:type="gramEnd"/>
      <w:r w:rsidRPr="00591EF4">
        <w:rPr>
          <w:rFonts w:cs="Arial"/>
          <w:sz w:val="20"/>
          <w:szCs w:val="20"/>
        </w:rPr>
        <w:t>.</w:t>
      </w:r>
    </w:p>
    <w:p w14:paraId="39B1341F" w14:textId="77777777" w:rsidR="00F4111B" w:rsidRPr="00591EF4" w:rsidRDefault="00F4111B" w:rsidP="00F4111B">
      <w:pPr>
        <w:pStyle w:val="Hychembody"/>
        <w:rPr>
          <w:rFonts w:cs="Arial"/>
          <w:sz w:val="20"/>
          <w:szCs w:val="20"/>
        </w:rPr>
      </w:pPr>
      <w:r w:rsidRPr="00591EF4">
        <w:rPr>
          <w:rFonts w:cs="Arial"/>
          <w:sz w:val="20"/>
          <w:szCs w:val="20"/>
        </w:rPr>
        <w:t xml:space="preserve">Available in a wide variety of </w:t>
      </w:r>
      <w:proofErr w:type="spellStart"/>
      <w:r w:rsidRPr="00591EF4">
        <w:rPr>
          <w:rFonts w:cs="Arial"/>
          <w:sz w:val="20"/>
          <w:szCs w:val="20"/>
        </w:rPr>
        <w:t>colours</w:t>
      </w:r>
      <w:proofErr w:type="spellEnd"/>
      <w:r w:rsidRPr="00591EF4">
        <w:rPr>
          <w:rFonts w:cs="Arial"/>
          <w:sz w:val="20"/>
          <w:szCs w:val="20"/>
        </w:rPr>
        <w:t xml:space="preserve">. Choose from either AS (Australian Standards) or RAL </w:t>
      </w:r>
      <w:proofErr w:type="spellStart"/>
      <w:r w:rsidRPr="00591EF4">
        <w:rPr>
          <w:rFonts w:cs="Arial"/>
          <w:sz w:val="20"/>
          <w:szCs w:val="20"/>
        </w:rPr>
        <w:t>colours</w:t>
      </w:r>
      <w:proofErr w:type="spellEnd"/>
      <w:r w:rsidRPr="00591EF4">
        <w:rPr>
          <w:rFonts w:cs="Arial"/>
          <w:sz w:val="20"/>
          <w:szCs w:val="20"/>
        </w:rPr>
        <w:t>.</w:t>
      </w:r>
    </w:p>
    <w:p w14:paraId="629A439D" w14:textId="21D307B9" w:rsidR="00F4111B" w:rsidRPr="00591EF4" w:rsidRDefault="00F4111B" w:rsidP="00F4111B">
      <w:pPr>
        <w:pStyle w:val="Hychemheading3"/>
        <w:spacing w:before="200" w:after="100"/>
        <w:rPr>
          <w:rFonts w:cs="Arial"/>
          <w:sz w:val="20"/>
          <w:szCs w:val="20"/>
        </w:rPr>
      </w:pPr>
      <w:r w:rsidRPr="00591EF4">
        <w:rPr>
          <w:rFonts w:cs="Arial"/>
          <w:sz w:val="20"/>
          <w:szCs w:val="20"/>
        </w:rPr>
        <w:t xml:space="preserve">System – AERO-TUFF </w:t>
      </w:r>
    </w:p>
    <w:p w14:paraId="5320BE9E" w14:textId="589163D0" w:rsidR="00F4111B" w:rsidRPr="00591EF4" w:rsidRDefault="00F4111B" w:rsidP="00F4111B">
      <w:pPr>
        <w:pStyle w:val="Hychemheading4"/>
        <w:numPr>
          <w:ilvl w:val="0"/>
          <w:numId w:val="7"/>
        </w:numPr>
        <w:rPr>
          <w:b w:val="0"/>
          <w:sz w:val="20"/>
          <w:szCs w:val="20"/>
        </w:rPr>
      </w:pPr>
      <w:r w:rsidRPr="00591EF4">
        <w:rPr>
          <w:b w:val="0"/>
          <w:sz w:val="20"/>
          <w:szCs w:val="20"/>
        </w:rPr>
        <w:t xml:space="preserve">PRIMER – prime the prepared surface </w:t>
      </w:r>
      <w:r w:rsidR="00C93310" w:rsidRPr="00591EF4">
        <w:rPr>
          <w:b w:val="0"/>
          <w:sz w:val="20"/>
          <w:szCs w:val="20"/>
        </w:rPr>
        <w:t xml:space="preserve">by rolling out a coat of either </w:t>
      </w:r>
      <w:proofErr w:type="spellStart"/>
      <w:r w:rsidRPr="00591EF4">
        <w:rPr>
          <w:b w:val="0"/>
          <w:sz w:val="20"/>
          <w:szCs w:val="20"/>
        </w:rPr>
        <w:t>Hychem</w:t>
      </w:r>
      <w:proofErr w:type="spellEnd"/>
      <w:r w:rsidRPr="00591EF4">
        <w:rPr>
          <w:b w:val="0"/>
          <w:sz w:val="20"/>
          <w:szCs w:val="20"/>
        </w:rPr>
        <w:t xml:space="preserve"> E100 or GP epoxy. </w:t>
      </w:r>
    </w:p>
    <w:p w14:paraId="2A3D9269" w14:textId="3F833642" w:rsidR="00F4111B" w:rsidRPr="00591EF4" w:rsidRDefault="00C93310" w:rsidP="00F4111B">
      <w:pPr>
        <w:pStyle w:val="Hychemheading4"/>
        <w:numPr>
          <w:ilvl w:val="0"/>
          <w:numId w:val="7"/>
        </w:numPr>
        <w:rPr>
          <w:b w:val="0"/>
          <w:sz w:val="20"/>
          <w:szCs w:val="20"/>
        </w:rPr>
      </w:pPr>
      <w:r w:rsidRPr="00591EF4">
        <w:rPr>
          <w:b w:val="0"/>
          <w:sz w:val="20"/>
          <w:szCs w:val="20"/>
        </w:rPr>
        <w:t>BODY-COAT</w:t>
      </w:r>
      <w:r w:rsidR="00F4111B" w:rsidRPr="00591EF4">
        <w:rPr>
          <w:b w:val="0"/>
          <w:sz w:val="20"/>
          <w:szCs w:val="20"/>
        </w:rPr>
        <w:t xml:space="preserve"> – </w:t>
      </w:r>
      <w:r w:rsidRPr="00591EF4">
        <w:rPr>
          <w:b w:val="0"/>
          <w:sz w:val="20"/>
          <w:szCs w:val="20"/>
        </w:rPr>
        <w:t xml:space="preserve">apply by roller or trowel a coat / layer of </w:t>
      </w:r>
      <w:proofErr w:type="spellStart"/>
      <w:r w:rsidRPr="00591EF4">
        <w:rPr>
          <w:b w:val="0"/>
          <w:sz w:val="20"/>
          <w:szCs w:val="20"/>
        </w:rPr>
        <w:t>Hychem</w:t>
      </w:r>
      <w:proofErr w:type="spellEnd"/>
      <w:r w:rsidRPr="00591EF4">
        <w:rPr>
          <w:b w:val="0"/>
          <w:sz w:val="20"/>
          <w:szCs w:val="20"/>
        </w:rPr>
        <w:t xml:space="preserve"> </w:t>
      </w:r>
      <w:proofErr w:type="spellStart"/>
      <w:r w:rsidRPr="00591EF4">
        <w:rPr>
          <w:b w:val="0"/>
          <w:sz w:val="20"/>
          <w:szCs w:val="20"/>
        </w:rPr>
        <w:t>SupaFloor</w:t>
      </w:r>
      <w:proofErr w:type="spellEnd"/>
      <w:r w:rsidRPr="00591EF4">
        <w:rPr>
          <w:b w:val="0"/>
          <w:sz w:val="20"/>
          <w:szCs w:val="20"/>
        </w:rPr>
        <w:t xml:space="preserve"> at the required thickness. </w:t>
      </w:r>
    </w:p>
    <w:p w14:paraId="7D6C7A5D" w14:textId="66981EC5" w:rsidR="00C93310" w:rsidRPr="00591EF4" w:rsidRDefault="00C93310" w:rsidP="00F4111B">
      <w:pPr>
        <w:pStyle w:val="Hychemheading4"/>
        <w:numPr>
          <w:ilvl w:val="0"/>
          <w:numId w:val="7"/>
        </w:numPr>
        <w:rPr>
          <w:b w:val="0"/>
          <w:sz w:val="20"/>
          <w:szCs w:val="20"/>
        </w:rPr>
      </w:pPr>
      <w:r w:rsidRPr="00591EF4">
        <w:rPr>
          <w:b w:val="0"/>
          <w:sz w:val="20"/>
          <w:szCs w:val="20"/>
        </w:rPr>
        <w:t>Depending on the anti-slip texture required, at this point you can</w:t>
      </w:r>
      <w:r w:rsidR="007338BC" w:rsidRPr="00591EF4">
        <w:rPr>
          <w:b w:val="0"/>
          <w:sz w:val="20"/>
          <w:szCs w:val="20"/>
        </w:rPr>
        <w:t xml:space="preserve"> choose to</w:t>
      </w:r>
      <w:r w:rsidRPr="00591EF4">
        <w:rPr>
          <w:b w:val="0"/>
          <w:sz w:val="20"/>
          <w:szCs w:val="20"/>
        </w:rPr>
        <w:t xml:space="preserve"> broadcast to refusal a suitable grade aggregate into the still wet body-coat.</w:t>
      </w:r>
    </w:p>
    <w:p w14:paraId="29DE2145" w14:textId="6A3796DF" w:rsidR="00C93310" w:rsidRPr="00591EF4" w:rsidRDefault="00C93310" w:rsidP="00F4111B">
      <w:pPr>
        <w:pStyle w:val="Hychemheading4"/>
        <w:numPr>
          <w:ilvl w:val="0"/>
          <w:numId w:val="7"/>
        </w:numPr>
        <w:rPr>
          <w:b w:val="0"/>
          <w:sz w:val="20"/>
          <w:szCs w:val="20"/>
        </w:rPr>
      </w:pPr>
      <w:r w:rsidRPr="00591EF4">
        <w:rPr>
          <w:b w:val="0"/>
          <w:sz w:val="20"/>
          <w:szCs w:val="20"/>
        </w:rPr>
        <w:t>Vacuum all loose aggregate before continuing.</w:t>
      </w:r>
    </w:p>
    <w:p w14:paraId="15F53896" w14:textId="0855CED4" w:rsidR="00C93310" w:rsidRPr="00591EF4" w:rsidRDefault="00C93310" w:rsidP="00F4111B">
      <w:pPr>
        <w:pStyle w:val="Hychemheading4"/>
        <w:numPr>
          <w:ilvl w:val="0"/>
          <w:numId w:val="7"/>
        </w:numPr>
        <w:rPr>
          <w:b w:val="0"/>
          <w:sz w:val="20"/>
          <w:szCs w:val="20"/>
        </w:rPr>
      </w:pPr>
      <w:r w:rsidRPr="00591EF4">
        <w:rPr>
          <w:b w:val="0"/>
          <w:sz w:val="20"/>
          <w:szCs w:val="20"/>
        </w:rPr>
        <w:t xml:space="preserve">Apply a binder coat of </w:t>
      </w:r>
      <w:proofErr w:type="spellStart"/>
      <w:r w:rsidRPr="00591EF4">
        <w:rPr>
          <w:b w:val="0"/>
          <w:sz w:val="20"/>
          <w:szCs w:val="20"/>
        </w:rPr>
        <w:t>Hychem</w:t>
      </w:r>
      <w:proofErr w:type="spellEnd"/>
      <w:r w:rsidRPr="00591EF4">
        <w:rPr>
          <w:b w:val="0"/>
          <w:sz w:val="20"/>
          <w:szCs w:val="20"/>
        </w:rPr>
        <w:t xml:space="preserve"> </w:t>
      </w:r>
      <w:proofErr w:type="spellStart"/>
      <w:r w:rsidRPr="00591EF4">
        <w:rPr>
          <w:b w:val="0"/>
          <w:sz w:val="20"/>
          <w:szCs w:val="20"/>
        </w:rPr>
        <w:t>SupaFloor</w:t>
      </w:r>
      <w:proofErr w:type="spellEnd"/>
      <w:r w:rsidRPr="00591EF4">
        <w:rPr>
          <w:b w:val="0"/>
          <w:sz w:val="20"/>
          <w:szCs w:val="20"/>
        </w:rPr>
        <w:t xml:space="preserve"> to the textured surface.  </w:t>
      </w:r>
    </w:p>
    <w:p w14:paraId="172685E9" w14:textId="013BBD50" w:rsidR="00F4111B" w:rsidRPr="00591EF4" w:rsidRDefault="00F4111B" w:rsidP="00F4111B">
      <w:pPr>
        <w:pStyle w:val="Hychemheading4"/>
        <w:numPr>
          <w:ilvl w:val="0"/>
          <w:numId w:val="7"/>
        </w:numPr>
        <w:rPr>
          <w:b w:val="0"/>
          <w:sz w:val="20"/>
          <w:szCs w:val="20"/>
        </w:rPr>
      </w:pPr>
      <w:r w:rsidRPr="00591EF4">
        <w:rPr>
          <w:b w:val="0"/>
          <w:sz w:val="20"/>
          <w:szCs w:val="20"/>
        </w:rPr>
        <w:t xml:space="preserve">UV STABLE, ANTI-SLIP TOPCOAT – apply by roller 1 or 2 coats of </w:t>
      </w:r>
      <w:proofErr w:type="spellStart"/>
      <w:r w:rsidRPr="00591EF4">
        <w:rPr>
          <w:b w:val="0"/>
          <w:sz w:val="20"/>
          <w:szCs w:val="20"/>
        </w:rPr>
        <w:t>Hychem</w:t>
      </w:r>
      <w:proofErr w:type="spellEnd"/>
      <w:r w:rsidRPr="00591EF4">
        <w:rPr>
          <w:b w:val="0"/>
          <w:sz w:val="20"/>
          <w:szCs w:val="20"/>
        </w:rPr>
        <w:t xml:space="preserve"> PU-200 UV stable pigmented coating to provide the required slip-resistance and surface finish.</w:t>
      </w:r>
    </w:p>
    <w:p w14:paraId="3BEC053A" w14:textId="77777777" w:rsidR="00F4111B" w:rsidRPr="00591EF4" w:rsidRDefault="00F4111B" w:rsidP="00F4111B">
      <w:pPr>
        <w:pStyle w:val="Hychemheading4"/>
        <w:rPr>
          <w:sz w:val="20"/>
          <w:szCs w:val="20"/>
        </w:rPr>
      </w:pPr>
    </w:p>
    <w:p w14:paraId="2B834BAE" w14:textId="77777777" w:rsidR="00F4111B" w:rsidRPr="00591EF4" w:rsidRDefault="00F4111B" w:rsidP="00F4111B">
      <w:pPr>
        <w:pStyle w:val="Hychemheading4"/>
        <w:rPr>
          <w:sz w:val="20"/>
          <w:szCs w:val="20"/>
        </w:rPr>
      </w:pPr>
    </w:p>
    <w:p w14:paraId="32D3D6C7" w14:textId="5B53C003" w:rsidR="00F4111B" w:rsidRPr="00591EF4" w:rsidRDefault="00F4111B" w:rsidP="00F4111B">
      <w:pPr>
        <w:pStyle w:val="Hychemheading4"/>
        <w:rPr>
          <w:sz w:val="20"/>
          <w:szCs w:val="20"/>
        </w:rPr>
      </w:pPr>
      <w:r w:rsidRPr="00591EF4">
        <w:rPr>
          <w:sz w:val="20"/>
          <w:szCs w:val="20"/>
        </w:rPr>
        <w:t>Preparation – industry standards</w:t>
      </w:r>
    </w:p>
    <w:p w14:paraId="03E36318" w14:textId="77777777" w:rsidR="00F4111B" w:rsidRPr="00591EF4" w:rsidRDefault="00F4111B" w:rsidP="00F4111B">
      <w:pPr>
        <w:pStyle w:val="Hychemheading4"/>
        <w:rPr>
          <w:b w:val="0"/>
          <w:sz w:val="20"/>
          <w:szCs w:val="20"/>
        </w:rPr>
      </w:pPr>
      <w:r w:rsidRPr="00591EF4">
        <w:rPr>
          <w:b w:val="0"/>
          <w:sz w:val="20"/>
          <w:szCs w:val="20"/>
        </w:rPr>
        <w:t xml:space="preserve">It is important that all new or old concrete surfaces are thoroughly prepared before the application of any coating system. It is highly recommended that any surface preparation is carried out in accordance with industry standards and publications such as NACE 02203 item No. 22420 or ICRI Technical Guideline No. 03732. </w:t>
      </w:r>
    </w:p>
    <w:p w14:paraId="455D382E" w14:textId="77777777" w:rsidR="00F4111B" w:rsidRPr="00591EF4" w:rsidRDefault="00F4111B" w:rsidP="00F4111B">
      <w:pPr>
        <w:pStyle w:val="Hychemheading4"/>
        <w:rPr>
          <w:b w:val="0"/>
          <w:sz w:val="20"/>
          <w:szCs w:val="20"/>
          <w:u w:val="single"/>
        </w:rPr>
      </w:pPr>
    </w:p>
    <w:p w14:paraId="244119D9" w14:textId="77777777" w:rsidR="00F4111B" w:rsidRPr="00591EF4" w:rsidRDefault="00F4111B" w:rsidP="00F4111B">
      <w:pPr>
        <w:pStyle w:val="Hychemheading4"/>
        <w:rPr>
          <w:sz w:val="20"/>
          <w:szCs w:val="20"/>
        </w:rPr>
      </w:pPr>
      <w:r w:rsidRPr="00591EF4">
        <w:rPr>
          <w:sz w:val="20"/>
          <w:szCs w:val="20"/>
        </w:rPr>
        <w:t xml:space="preserve">Product application – various </w:t>
      </w:r>
    </w:p>
    <w:p w14:paraId="70896B34" w14:textId="77777777" w:rsidR="00F4111B" w:rsidRPr="00591EF4" w:rsidRDefault="00F4111B" w:rsidP="00F4111B">
      <w:pPr>
        <w:pStyle w:val="Hychemheading4"/>
        <w:rPr>
          <w:b w:val="0"/>
          <w:sz w:val="20"/>
          <w:szCs w:val="20"/>
        </w:rPr>
      </w:pPr>
      <w:r w:rsidRPr="00591EF4">
        <w:rPr>
          <w:b w:val="0"/>
          <w:sz w:val="20"/>
          <w:szCs w:val="20"/>
        </w:rPr>
        <w:t>Application techniques vary depending on the product being applied and the film thickness of the system.</w:t>
      </w:r>
    </w:p>
    <w:p w14:paraId="62E28DC5" w14:textId="77777777" w:rsidR="00F4111B" w:rsidRPr="00591EF4" w:rsidRDefault="00F4111B" w:rsidP="00F4111B">
      <w:pPr>
        <w:pStyle w:val="Hychemheading4"/>
        <w:rPr>
          <w:b w:val="0"/>
          <w:sz w:val="20"/>
          <w:szCs w:val="20"/>
        </w:rPr>
      </w:pPr>
      <w:r w:rsidRPr="00591EF4">
        <w:rPr>
          <w:b w:val="0"/>
          <w:sz w:val="20"/>
          <w:szCs w:val="20"/>
        </w:rPr>
        <w:t xml:space="preserve">Sealers and coatings are normally either spray or roller applied whilst high build 1mm+ topping systems are usually applied by a combination of roller and trowel. </w:t>
      </w:r>
    </w:p>
    <w:p w14:paraId="28659D5A" w14:textId="77777777" w:rsidR="00F4111B" w:rsidRPr="00591EF4" w:rsidRDefault="00F4111B" w:rsidP="00F4111B">
      <w:pPr>
        <w:pStyle w:val="Hychemheading4"/>
        <w:rPr>
          <w:b w:val="0"/>
          <w:sz w:val="20"/>
          <w:szCs w:val="20"/>
        </w:rPr>
      </w:pPr>
    </w:p>
    <w:p w14:paraId="5D5256EB" w14:textId="77777777" w:rsidR="00F4111B" w:rsidRPr="00591EF4" w:rsidRDefault="00F4111B" w:rsidP="00F4111B">
      <w:pPr>
        <w:pStyle w:val="Hychembody"/>
        <w:rPr>
          <w:b/>
          <w:sz w:val="20"/>
          <w:szCs w:val="20"/>
        </w:rPr>
      </w:pPr>
      <w:r w:rsidRPr="00591EF4">
        <w:rPr>
          <w:b/>
          <w:sz w:val="20"/>
          <w:szCs w:val="20"/>
        </w:rPr>
        <w:t>Product &amp; system selection</w:t>
      </w:r>
    </w:p>
    <w:p w14:paraId="3ADD4B51" w14:textId="4BD21A00" w:rsidR="00F4111B" w:rsidRPr="00591EF4" w:rsidRDefault="00F4111B" w:rsidP="00F4111B">
      <w:pPr>
        <w:pStyle w:val="Hychembody"/>
        <w:rPr>
          <w:sz w:val="20"/>
          <w:szCs w:val="20"/>
        </w:rPr>
      </w:pPr>
      <w:r w:rsidRPr="00591EF4">
        <w:rPr>
          <w:sz w:val="20"/>
          <w:szCs w:val="20"/>
        </w:rPr>
        <w:t xml:space="preserve">Refer to each specific </w:t>
      </w:r>
      <w:proofErr w:type="spellStart"/>
      <w:r w:rsidRPr="00591EF4">
        <w:rPr>
          <w:sz w:val="20"/>
          <w:szCs w:val="20"/>
        </w:rPr>
        <w:t>Hychem</w:t>
      </w:r>
      <w:proofErr w:type="spellEnd"/>
      <w:r w:rsidRPr="00591EF4">
        <w:rPr>
          <w:sz w:val="20"/>
          <w:szCs w:val="20"/>
        </w:rPr>
        <w:t xml:space="preserve"> technical data sheet</w:t>
      </w:r>
      <w:r w:rsidR="00015F5B" w:rsidRPr="00591EF4">
        <w:rPr>
          <w:sz w:val="20"/>
          <w:szCs w:val="20"/>
        </w:rPr>
        <w:t xml:space="preserve"> </w:t>
      </w:r>
      <w:r w:rsidRPr="00591EF4">
        <w:rPr>
          <w:sz w:val="20"/>
          <w:szCs w:val="20"/>
        </w:rPr>
        <w:t xml:space="preserve">for more detailed information regarding the application of individual products or systems.  </w:t>
      </w:r>
    </w:p>
    <w:p w14:paraId="569F2303" w14:textId="77777777" w:rsidR="00F4111B" w:rsidRPr="00591EF4" w:rsidRDefault="00F4111B" w:rsidP="00F4111B">
      <w:pPr>
        <w:pStyle w:val="Hychembody"/>
        <w:rPr>
          <w:sz w:val="20"/>
          <w:szCs w:val="20"/>
        </w:rPr>
      </w:pPr>
      <w:proofErr w:type="spellStart"/>
      <w:r w:rsidRPr="00591EF4">
        <w:rPr>
          <w:sz w:val="20"/>
          <w:szCs w:val="20"/>
        </w:rPr>
        <w:t>Hychem</w:t>
      </w:r>
      <w:proofErr w:type="spellEnd"/>
      <w:r w:rsidRPr="00591EF4">
        <w:rPr>
          <w:sz w:val="20"/>
          <w:szCs w:val="20"/>
        </w:rPr>
        <w:t xml:space="preserve"> floors can be cleaned using a mechanical scrubbing machine or similar using alkaline based cleaning agents for best results. All floors should be thoroughly rinsed with clean water following this procedure.</w:t>
      </w:r>
    </w:p>
    <w:p w14:paraId="320F19F5" w14:textId="77777777" w:rsidR="00F4111B" w:rsidRPr="00591EF4" w:rsidRDefault="00F4111B" w:rsidP="00F4111B">
      <w:pPr>
        <w:pStyle w:val="Hychembody"/>
        <w:rPr>
          <w:sz w:val="20"/>
          <w:szCs w:val="20"/>
        </w:rPr>
      </w:pPr>
      <w:proofErr w:type="spellStart"/>
      <w:r w:rsidRPr="00591EF4">
        <w:rPr>
          <w:sz w:val="20"/>
          <w:szCs w:val="20"/>
        </w:rPr>
        <w:t>Hychem</w:t>
      </w:r>
      <w:proofErr w:type="spellEnd"/>
      <w:r w:rsidRPr="00591EF4">
        <w:rPr>
          <w:sz w:val="20"/>
          <w:szCs w:val="20"/>
        </w:rPr>
        <w:t xml:space="preserve"> offer a full system specifications service upon request.</w:t>
      </w:r>
    </w:p>
    <w:p w14:paraId="005D55E5" w14:textId="77777777" w:rsidR="00F4111B" w:rsidRPr="00591EF4" w:rsidRDefault="00F4111B" w:rsidP="00AA5372">
      <w:pPr>
        <w:pStyle w:val="Hychembody"/>
        <w:rPr>
          <w:sz w:val="20"/>
          <w:szCs w:val="20"/>
        </w:rPr>
      </w:pPr>
      <w:r w:rsidRPr="00591EF4">
        <w:rPr>
          <w:sz w:val="20"/>
          <w:szCs w:val="20"/>
        </w:rPr>
        <w:t xml:space="preserve">Full product warranties can be provided by </w:t>
      </w:r>
      <w:proofErr w:type="spellStart"/>
      <w:r w:rsidRPr="00591EF4">
        <w:rPr>
          <w:sz w:val="20"/>
          <w:szCs w:val="20"/>
        </w:rPr>
        <w:t>Hychem</w:t>
      </w:r>
      <w:proofErr w:type="spellEnd"/>
      <w:r w:rsidRPr="00591EF4">
        <w:rPr>
          <w:sz w:val="20"/>
          <w:szCs w:val="20"/>
        </w:rPr>
        <w:t xml:space="preserve"> where required provided that suitable specifications are followed.   </w:t>
      </w:r>
    </w:p>
    <w:p w14:paraId="13F24ABE" w14:textId="77777777" w:rsidR="00F4111B" w:rsidRPr="00591EF4" w:rsidRDefault="00F4111B" w:rsidP="00AA5372">
      <w:pPr>
        <w:pStyle w:val="Hychembody"/>
        <w:rPr>
          <w:sz w:val="20"/>
          <w:szCs w:val="20"/>
        </w:rPr>
      </w:pPr>
    </w:p>
    <w:p w14:paraId="5A2477E5" w14:textId="2C2CE295" w:rsidR="004F7C23" w:rsidRPr="00591EF4" w:rsidRDefault="004F7C23" w:rsidP="00AA5372">
      <w:pPr>
        <w:pStyle w:val="Hychembody"/>
        <w:rPr>
          <w:sz w:val="20"/>
          <w:szCs w:val="20"/>
        </w:rPr>
      </w:pPr>
    </w:p>
    <w:sectPr w:rsidR="004F7C23" w:rsidRPr="00591EF4" w:rsidSect="00770F7C">
      <w:headerReference w:type="default" r:id="rId7"/>
      <w:footerReference w:type="default" r:id="rId8"/>
      <w:pgSz w:w="11900" w:h="16840"/>
      <w:pgMar w:top="3402" w:right="851" w:bottom="1440" w:left="709" w:header="709" w:footer="70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7AB27B" w14:textId="77777777" w:rsidR="00E50E10" w:rsidRDefault="00E50E10" w:rsidP="00BB6A6E">
      <w:r>
        <w:separator/>
      </w:r>
    </w:p>
  </w:endnote>
  <w:endnote w:type="continuationSeparator" w:id="0">
    <w:p w14:paraId="4384A5B5" w14:textId="77777777" w:rsidR="00E50E10" w:rsidRDefault="00E50E10" w:rsidP="00BB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Lucida Grande">
    <w:altName w:val="Times New Roman"/>
    <w:panose1 w:val="020B0600040502020204"/>
    <w:charset w:val="00"/>
    <w:family w:val="auto"/>
    <w:pitch w:val="variable"/>
    <w:sig w:usb0="00000000" w:usb1="5000A1FF" w:usb2="00000000" w:usb3="00000000" w:csb0="000001BF" w:csb1="00000000"/>
  </w:font>
  <w:font w:name="Times-Roman">
    <w:altName w:val="Times"/>
    <w:panose1 w:val="00000500000000020000"/>
    <w:charset w:val="4D"/>
    <w:family w:val="auto"/>
    <w:notTrueType/>
    <w:pitch w:val="default"/>
    <w:sig w:usb0="00000003" w:usb1="00000000" w:usb2="00000000" w:usb3="00000000" w:csb0="00000001" w:csb1="00000000"/>
  </w:font>
  <w:font w:name="Gotham-Bold">
    <w:panose1 w:val="020B0604020202020204"/>
    <w:charset w:val="00"/>
    <w:family w:val="auto"/>
    <w:pitch w:val="variable"/>
    <w:sig w:usb0="00000003" w:usb1="00000000" w:usb2="00000000" w:usb3="00000000" w:csb0="00000001" w:csb1="00000000"/>
  </w:font>
  <w:font w:name="Gotham-Book">
    <w:panose1 w:val="020B0604020202020204"/>
    <w:charset w:val="00"/>
    <w:family w:val="auto"/>
    <w:pitch w:val="variable"/>
    <w:sig w:usb0="00000003" w:usb1="00000000" w:usb2="00000000" w:usb3="00000000" w:csb0="00000001" w:csb1="00000000"/>
  </w:font>
  <w:font w:name="Gotham-Medium">
    <w:panose1 w:val="020B0604020202020204"/>
    <w:charset w:val="00"/>
    <w:family w:val="auto"/>
    <w:pitch w:val="variable"/>
    <w:sig w:usb0="00000003" w:usb1="00000000" w:usb2="00000000" w:usb3="00000000" w:csb0="00000001" w:csb1="00000000"/>
  </w:font>
  <w:font w:name="Gotham-LightItalic">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9A635" w14:textId="23BBB635" w:rsidR="000A69F2" w:rsidRPr="00BB6A6E" w:rsidRDefault="000A69F2" w:rsidP="00BB6A6E">
    <w:pPr>
      <w:pStyle w:val="Footer"/>
    </w:pPr>
    <w:r>
      <w:rPr>
        <w:noProof/>
        <w:lang w:eastAsia="en-AU"/>
      </w:rPr>
      <mc:AlternateContent>
        <mc:Choice Requires="wps">
          <w:drawing>
            <wp:anchor distT="0" distB="0" distL="114300" distR="114300" simplePos="0" relativeHeight="251662336" behindDoc="0" locked="0" layoutInCell="1" allowOverlap="1" wp14:anchorId="5DE1991C" wp14:editId="6FDFF02E">
              <wp:simplePos x="0" y="0"/>
              <wp:positionH relativeFrom="column">
                <wp:posOffset>685800</wp:posOffset>
              </wp:positionH>
              <wp:positionV relativeFrom="paragraph">
                <wp:posOffset>-132080</wp:posOffset>
              </wp:positionV>
              <wp:extent cx="5143500" cy="8001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5143500" cy="800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F7004A" w14:textId="77777777" w:rsidR="000A69F2" w:rsidRPr="00BB6A6E" w:rsidRDefault="000A69F2" w:rsidP="00BB6A6E">
                          <w:pPr>
                            <w:pStyle w:val="BasicParagraph"/>
                            <w:rPr>
                              <w:rFonts w:ascii="Arial" w:hAnsi="Arial" w:cs="Arial"/>
                              <w:b/>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pPr>
                          <w:r w:rsidRPr="00BB6A6E">
                            <w:rPr>
                              <w:rFonts w:ascii="Arial" w:hAnsi="Arial" w:cs="Arial"/>
                              <w:b/>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Head Office </w:t>
                          </w:r>
                        </w:p>
                        <w:p w14:paraId="22D2E6E9" w14:textId="77777777" w:rsidR="000A69F2" w:rsidRPr="00BB6A6E" w:rsidRDefault="000A69F2" w:rsidP="00BB6A6E">
                          <w:pPr>
                            <w:pStyle w:val="BasicParagraph"/>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pPr>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Unit 1, 30 </w:t>
                          </w:r>
                          <w:proofErr w:type="spellStart"/>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Bluett</w:t>
                          </w:r>
                          <w:proofErr w:type="spellEnd"/>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 Drive, Smeaton </w:t>
                          </w:r>
                          <w:proofErr w:type="gramStart"/>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Grange  NSW</w:t>
                          </w:r>
                          <w:proofErr w:type="gramEnd"/>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 2567</w:t>
                          </w:r>
                        </w:p>
                        <w:p w14:paraId="0FF12BD3" w14:textId="77777777" w:rsidR="000A69F2" w:rsidRPr="00BB6A6E" w:rsidRDefault="000A69F2" w:rsidP="00BB6A6E">
                          <w:pPr>
                            <w:pStyle w:val="BasicParagraph"/>
                            <w:tabs>
                              <w:tab w:val="left" w:pos="240"/>
                            </w:tabs>
                            <w:ind w:left="227" w:hanging="227"/>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pPr>
                          <w:r w:rsidRPr="00BB6A6E">
                            <w:rPr>
                              <w:rFonts w:ascii="Arial" w:hAnsi="Arial" w:cs="Arial"/>
                              <w:b/>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T</w:t>
                          </w:r>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 02 4646 </w:t>
                          </w:r>
                          <w:proofErr w:type="gramStart"/>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1660  </w:t>
                          </w:r>
                          <w:r w:rsidRPr="00BB6A6E">
                            <w:rPr>
                              <w:rFonts w:ascii="Arial" w:hAnsi="Arial" w:cs="Arial"/>
                              <w:b/>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F</w:t>
                          </w:r>
                          <w:proofErr w:type="gramEnd"/>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 02 4647 3700  </w:t>
                          </w:r>
                          <w:r w:rsidRPr="00BB6A6E">
                            <w:rPr>
                              <w:rFonts w:ascii="Arial" w:hAnsi="Arial" w:cs="Arial"/>
                              <w:b/>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E</w:t>
                          </w:r>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 admin@hychem.com.au  W www.hychem.com.au</w:t>
                          </w:r>
                        </w:p>
                        <w:p w14:paraId="322AF374" w14:textId="77777777" w:rsidR="000A69F2" w:rsidRPr="00BB6A6E" w:rsidRDefault="000A69F2" w:rsidP="00BB6A6E">
                          <w:pPr>
                            <w:rPr>
                              <w:rFonts w:ascii="Arial" w:hAnsi="Arial" w:cs="Arial"/>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E1991C" id="_x0000_t202" coordsize="21600,21600" o:spt="202" path="m,l,21600r21600,l21600,xe">
              <v:stroke joinstyle="miter"/>
              <v:path gradientshapeok="t" o:connecttype="rect"/>
            </v:shapetype>
            <v:shape id="Text Box 4" o:spid="_x0000_s1028" type="#_x0000_t202" style="position:absolute;margin-left:54pt;margin-top:-10.4pt;width:405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" filled="f" stroked="f">
              <v:textbox>
                <w:txbxContent>
                  <w:p w14:paraId="54F7004A" w14:textId="77777777" w:rsidR="000A69F2" w:rsidRPr="00BB6A6E" w:rsidRDefault="000A69F2" w:rsidP="00BB6A6E">
                    <w:pPr>
                      <w:pStyle w:val="BasicParagraph"/>
                      <w:rPr>
                        <w:rFonts w:ascii="Arial" w:hAnsi="Arial" w:cs="Arial"/>
                        <w:b/>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pPr>
                    <w:r w:rsidRPr="00BB6A6E">
                      <w:rPr>
                        <w:rFonts w:ascii="Arial" w:hAnsi="Arial" w:cs="Arial"/>
                        <w:b/>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Head Office </w:t>
                    </w:r>
                  </w:p>
                  <w:p w14:paraId="22D2E6E9" w14:textId="77777777" w:rsidR="000A69F2" w:rsidRPr="00BB6A6E" w:rsidRDefault="000A69F2" w:rsidP="00BB6A6E">
                    <w:pPr>
                      <w:pStyle w:val="BasicParagraph"/>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pPr>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Unit 1, 30 </w:t>
                    </w:r>
                    <w:proofErr w:type="spellStart"/>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Bluett</w:t>
                    </w:r>
                    <w:proofErr w:type="spellEnd"/>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 Drive, Smeaton </w:t>
                    </w:r>
                    <w:proofErr w:type="gramStart"/>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Grange  NSW</w:t>
                    </w:r>
                    <w:proofErr w:type="gramEnd"/>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 2567</w:t>
                    </w:r>
                  </w:p>
                  <w:p w14:paraId="0FF12BD3" w14:textId="77777777" w:rsidR="000A69F2" w:rsidRPr="00BB6A6E" w:rsidRDefault="000A69F2" w:rsidP="00BB6A6E">
                    <w:pPr>
                      <w:pStyle w:val="BasicParagraph"/>
                      <w:tabs>
                        <w:tab w:val="left" w:pos="240"/>
                      </w:tabs>
                      <w:ind w:left="227" w:hanging="227"/>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pPr>
                    <w:r w:rsidRPr="00BB6A6E">
                      <w:rPr>
                        <w:rFonts w:ascii="Arial" w:hAnsi="Arial" w:cs="Arial"/>
                        <w:b/>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T</w:t>
                    </w:r>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 02 4646 </w:t>
                    </w:r>
                    <w:proofErr w:type="gramStart"/>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1660  </w:t>
                    </w:r>
                    <w:r w:rsidRPr="00BB6A6E">
                      <w:rPr>
                        <w:rFonts w:ascii="Arial" w:hAnsi="Arial" w:cs="Arial"/>
                        <w:b/>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F</w:t>
                    </w:r>
                    <w:proofErr w:type="gramEnd"/>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 02 4647 3700  </w:t>
                    </w:r>
                    <w:r w:rsidRPr="00BB6A6E">
                      <w:rPr>
                        <w:rFonts w:ascii="Arial" w:hAnsi="Arial" w:cs="Arial"/>
                        <w:b/>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E</w:t>
                    </w:r>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 admin@hychem.com.au  W www.hychem.com.au</w:t>
                    </w:r>
                  </w:p>
                  <w:p w14:paraId="322AF374" w14:textId="77777777" w:rsidR="000A69F2" w:rsidRPr="00BB6A6E" w:rsidRDefault="000A69F2" w:rsidP="00BB6A6E">
                    <w:pPr>
                      <w:rPr>
                        <w:rFonts w:ascii="Arial" w:hAnsi="Arial" w:cs="Arial"/>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pPr>
                  </w:p>
                </w:txbxContent>
              </v:textbox>
            </v:shape>
          </w:pict>
        </mc:Fallback>
      </mc:AlternateContent>
    </w:r>
    <w:r>
      <w:rPr>
        <w:noProof/>
        <w:lang w:eastAsia="en-AU"/>
      </w:rPr>
      <w:drawing>
        <wp:anchor distT="0" distB="0" distL="114300" distR="114300" simplePos="0" relativeHeight="251663360" behindDoc="1" locked="0" layoutInCell="1" allowOverlap="1" wp14:anchorId="07A03832" wp14:editId="7349C38D">
          <wp:simplePos x="0" y="0"/>
          <wp:positionH relativeFrom="page">
            <wp:align>left</wp:align>
          </wp:positionH>
          <wp:positionV relativeFrom="page">
            <wp:posOffset>9827895</wp:posOffset>
          </wp:positionV>
          <wp:extent cx="7561580" cy="904875"/>
          <wp:effectExtent l="0" t="0" r="762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M_Word_footer with logo.jpg"/>
                  <pic:cNvPicPr/>
                </pic:nvPicPr>
                <pic:blipFill>
                  <a:blip r:embed="rId1">
                    <a:extLst>
                      <a:ext uri="{28A0092B-C50C-407E-A947-70E740481C1C}">
                        <a14:useLocalDpi xmlns:a14="http://schemas.microsoft.com/office/drawing/2010/main" val="0"/>
                      </a:ext>
                    </a:extLst>
                  </a:blip>
                  <a:stretch>
                    <a:fillRect/>
                  </a:stretch>
                </pic:blipFill>
                <pic:spPr>
                  <a:xfrm>
                    <a:off x="0" y="0"/>
                    <a:ext cx="7562088" cy="90525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2CD75" w14:textId="77777777" w:rsidR="00E50E10" w:rsidRDefault="00E50E10" w:rsidP="00BB6A6E">
      <w:r>
        <w:separator/>
      </w:r>
    </w:p>
  </w:footnote>
  <w:footnote w:type="continuationSeparator" w:id="0">
    <w:p w14:paraId="628E9C05" w14:textId="77777777" w:rsidR="00E50E10" w:rsidRDefault="00E50E10" w:rsidP="00BB6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62221" w14:textId="556CE97D" w:rsidR="000A69F2" w:rsidRDefault="000A69F2">
    <w:pPr>
      <w:pStyle w:val="Header"/>
    </w:pPr>
    <w:r>
      <w:rPr>
        <w:noProof/>
        <w:lang w:eastAsia="en-AU"/>
      </w:rPr>
      <mc:AlternateContent>
        <mc:Choice Requires="wps">
          <w:drawing>
            <wp:anchor distT="0" distB="0" distL="114300" distR="114300" simplePos="0" relativeHeight="251660288" behindDoc="0" locked="0" layoutInCell="1" allowOverlap="1" wp14:anchorId="0ABFD191" wp14:editId="06C68AF2">
              <wp:simplePos x="0" y="0"/>
              <wp:positionH relativeFrom="column">
                <wp:posOffset>-112285</wp:posOffset>
              </wp:positionH>
              <wp:positionV relativeFrom="paragraph">
                <wp:posOffset>-231554</wp:posOffset>
              </wp:positionV>
              <wp:extent cx="5456583" cy="1212574"/>
              <wp:effectExtent l="0" t="0" r="0" b="0"/>
              <wp:wrapNone/>
              <wp:docPr id="3" name="Text Box 3"/>
              <wp:cNvGraphicFramePr/>
              <a:graphic xmlns:a="http://schemas.openxmlformats.org/drawingml/2006/main">
                <a:graphicData uri="http://schemas.microsoft.com/office/word/2010/wordprocessingShape">
                  <wps:wsp>
                    <wps:cNvSpPr txBox="1"/>
                    <wps:spPr>
                      <a:xfrm>
                        <a:off x="0" y="0"/>
                        <a:ext cx="5456583" cy="1212574"/>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C54A2A0" w14:textId="14258180" w:rsidR="000125EA" w:rsidRDefault="000A69F2">
                          <w:pPr>
                            <w:rPr>
                              <w:rFonts w:ascii="Arial" w:hAnsi="Arial" w:cs="Arial"/>
                              <w:b/>
                              <w:color w:val="FFFFFF" w:themeColor="background1"/>
                              <w:sz w:val="60"/>
                              <w:szCs w:val="60"/>
                            </w:rPr>
                          </w:pPr>
                          <w:r w:rsidRPr="00BB6A6E">
                            <w:rPr>
                              <w:rFonts w:ascii="Arial" w:hAnsi="Arial" w:cs="Arial"/>
                              <w:b/>
                              <w:color w:val="FFFFFF" w:themeColor="background1"/>
                              <w:sz w:val="60"/>
                              <w:szCs w:val="60"/>
                            </w:rPr>
                            <w:t xml:space="preserve">HYCHEM </w:t>
                          </w:r>
                          <w:r w:rsidR="000125EA">
                            <w:rPr>
                              <w:rFonts w:ascii="Arial" w:hAnsi="Arial" w:cs="Arial"/>
                              <w:b/>
                              <w:color w:val="FFFFFF" w:themeColor="background1"/>
                              <w:sz w:val="60"/>
                              <w:szCs w:val="60"/>
                            </w:rPr>
                            <w:t>– Aero-Tuff</w:t>
                          </w:r>
                        </w:p>
                        <w:p w14:paraId="6E74DFED" w14:textId="07656395" w:rsidR="00A73C36" w:rsidRPr="000125EA" w:rsidRDefault="000125EA">
                          <w:pPr>
                            <w:rPr>
                              <w:rFonts w:ascii="Arial" w:hAnsi="Arial" w:cs="Arial"/>
                              <w:b/>
                              <w:color w:val="FFFFFF" w:themeColor="background1"/>
                              <w:sz w:val="60"/>
                              <w:szCs w:val="60"/>
                            </w:rPr>
                          </w:pPr>
                          <w:r>
                            <w:rPr>
                              <w:rFonts w:ascii="Arial" w:hAnsi="Arial" w:cs="Arial"/>
                              <w:b/>
                              <w:color w:val="FFFFFF" w:themeColor="background1"/>
                              <w:sz w:val="44"/>
                              <w:szCs w:val="44"/>
                            </w:rPr>
                            <w:t>Thickness - 0.4mm</w:t>
                          </w:r>
                          <w:r w:rsidR="00C93310">
                            <w:rPr>
                              <w:rFonts w:ascii="Arial" w:hAnsi="Arial" w:cs="Arial"/>
                              <w:b/>
                              <w:color w:val="FFFFFF" w:themeColor="background1"/>
                              <w:sz w:val="44"/>
                              <w:szCs w:val="44"/>
                            </w:rPr>
                            <w:t xml:space="preserve"> </w:t>
                          </w:r>
                          <w:r>
                            <w:rPr>
                              <w:rFonts w:ascii="Arial" w:hAnsi="Arial" w:cs="Arial"/>
                              <w:b/>
                              <w:color w:val="FFFFFF" w:themeColor="background1"/>
                              <w:sz w:val="44"/>
                              <w:szCs w:val="44"/>
                            </w:rPr>
                            <w:t>to 1.5mm</w:t>
                          </w:r>
                          <w:r w:rsidR="00F4111B" w:rsidRPr="00F4111B">
                            <w:rPr>
                              <w:rFonts w:ascii="Arial" w:hAnsi="Arial" w:cs="Arial"/>
                              <w:b/>
                              <w:color w:val="FFFFFF" w:themeColor="background1"/>
                              <w:sz w:val="44"/>
                              <w:szCs w:val="44"/>
                            </w:rPr>
                            <w:t xml:space="preserve"> </w:t>
                          </w:r>
                        </w:p>
                        <w:p w14:paraId="07022662" w14:textId="77777777" w:rsidR="00F4111B" w:rsidRDefault="00F4111B">
                          <w:pPr>
                            <w:rPr>
                              <w:rFonts w:ascii="Arial" w:hAnsi="Arial" w:cs="Arial"/>
                              <w:b/>
                              <w:color w:val="FFFFFF" w:themeColor="background1"/>
                              <w:sz w:val="36"/>
                              <w:szCs w:val="36"/>
                            </w:rPr>
                          </w:pPr>
                        </w:p>
                        <w:p w14:paraId="1293D249" w14:textId="2D5DD623" w:rsidR="00F4111B" w:rsidRPr="00F4111B" w:rsidRDefault="00F4111B" w:rsidP="00F4111B">
                          <w:pPr>
                            <w:rPr>
                              <w:rFonts w:ascii="Arial" w:hAnsi="Arial" w:cs="Arial"/>
                              <w:b/>
                              <w:i/>
                              <w:iCs/>
                              <w:color w:val="FFFFFF" w:themeColor="background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BFD191" id="_x0000_t202" coordsize="21600,21600" o:spt="202" path="m,l,21600r21600,l21600,xe">
              <v:stroke joinstyle="miter"/>
              <v:path gradientshapeok="t" o:connecttype="rect"/>
            </v:shapetype>
            <v:shape id="Text Box 3" o:spid="_x0000_s1026" type="#_x0000_t202" style="position:absolute;margin-left:-8.85pt;margin-top:-18.25pt;width:429.65pt;height: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" filled="f" stroked="f">
              <v:textbox>
                <w:txbxContent>
                  <w:p w14:paraId="4C54A2A0" w14:textId="14258180" w:rsidR="000125EA" w:rsidRDefault="000A69F2">
                    <w:pPr>
                      <w:rPr>
                        <w:rFonts w:ascii="Arial" w:hAnsi="Arial" w:cs="Arial"/>
                        <w:b/>
                        <w:color w:val="FFFFFF" w:themeColor="background1"/>
                        <w:sz w:val="60"/>
                        <w:szCs w:val="60"/>
                      </w:rPr>
                    </w:pPr>
                    <w:r w:rsidRPr="00BB6A6E">
                      <w:rPr>
                        <w:rFonts w:ascii="Arial" w:hAnsi="Arial" w:cs="Arial"/>
                        <w:b/>
                        <w:color w:val="FFFFFF" w:themeColor="background1"/>
                        <w:sz w:val="60"/>
                        <w:szCs w:val="60"/>
                      </w:rPr>
                      <w:t xml:space="preserve">HYCHEM </w:t>
                    </w:r>
                    <w:r w:rsidR="000125EA">
                      <w:rPr>
                        <w:rFonts w:ascii="Arial" w:hAnsi="Arial" w:cs="Arial"/>
                        <w:b/>
                        <w:color w:val="FFFFFF" w:themeColor="background1"/>
                        <w:sz w:val="60"/>
                        <w:szCs w:val="60"/>
                      </w:rPr>
                      <w:t>– Aero-Tuff</w:t>
                    </w:r>
                  </w:p>
                  <w:p w14:paraId="6E74DFED" w14:textId="07656395" w:rsidR="00A73C36" w:rsidRPr="000125EA" w:rsidRDefault="000125EA">
                    <w:pPr>
                      <w:rPr>
                        <w:rFonts w:ascii="Arial" w:hAnsi="Arial" w:cs="Arial"/>
                        <w:b/>
                        <w:color w:val="FFFFFF" w:themeColor="background1"/>
                        <w:sz w:val="60"/>
                        <w:szCs w:val="60"/>
                      </w:rPr>
                    </w:pPr>
                    <w:r>
                      <w:rPr>
                        <w:rFonts w:ascii="Arial" w:hAnsi="Arial" w:cs="Arial"/>
                        <w:b/>
                        <w:color w:val="FFFFFF" w:themeColor="background1"/>
                        <w:sz w:val="44"/>
                        <w:szCs w:val="44"/>
                      </w:rPr>
                      <w:t>Thickness - 0.4mm</w:t>
                    </w:r>
                    <w:r w:rsidR="00C93310">
                      <w:rPr>
                        <w:rFonts w:ascii="Arial" w:hAnsi="Arial" w:cs="Arial"/>
                        <w:b/>
                        <w:color w:val="FFFFFF" w:themeColor="background1"/>
                        <w:sz w:val="44"/>
                        <w:szCs w:val="44"/>
                      </w:rPr>
                      <w:t xml:space="preserve"> </w:t>
                    </w:r>
                    <w:r>
                      <w:rPr>
                        <w:rFonts w:ascii="Arial" w:hAnsi="Arial" w:cs="Arial"/>
                        <w:b/>
                        <w:color w:val="FFFFFF" w:themeColor="background1"/>
                        <w:sz w:val="44"/>
                        <w:szCs w:val="44"/>
                      </w:rPr>
                      <w:t>to 1.5mm</w:t>
                    </w:r>
                    <w:r w:rsidR="00F4111B" w:rsidRPr="00F4111B">
                      <w:rPr>
                        <w:rFonts w:ascii="Arial" w:hAnsi="Arial" w:cs="Arial"/>
                        <w:b/>
                        <w:color w:val="FFFFFF" w:themeColor="background1"/>
                        <w:sz w:val="44"/>
                        <w:szCs w:val="44"/>
                      </w:rPr>
                      <w:t xml:space="preserve"> </w:t>
                    </w:r>
                  </w:p>
                  <w:p w14:paraId="07022662" w14:textId="77777777" w:rsidR="00F4111B" w:rsidRDefault="00F4111B">
                    <w:pPr>
                      <w:rPr>
                        <w:rFonts w:ascii="Arial" w:hAnsi="Arial" w:cs="Arial"/>
                        <w:b/>
                        <w:color w:val="FFFFFF" w:themeColor="background1"/>
                        <w:sz w:val="36"/>
                        <w:szCs w:val="36"/>
                      </w:rPr>
                    </w:pPr>
                  </w:p>
                  <w:p w14:paraId="1293D249" w14:textId="2D5DD623" w:rsidR="00F4111B" w:rsidRPr="00F4111B" w:rsidRDefault="00F4111B" w:rsidP="00F4111B">
                    <w:pPr>
                      <w:rPr>
                        <w:rFonts w:ascii="Arial" w:hAnsi="Arial" w:cs="Arial"/>
                        <w:b/>
                        <w:i/>
                        <w:iCs/>
                        <w:color w:val="FFFFFF" w:themeColor="background1"/>
                        <w:sz w:val="15"/>
                        <w:szCs w:val="15"/>
                      </w:rPr>
                    </w:pPr>
                  </w:p>
                </w:txbxContent>
              </v:textbox>
            </v:shape>
          </w:pict>
        </mc:Fallback>
      </mc:AlternateContent>
    </w:r>
    <w:r>
      <w:rPr>
        <w:noProof/>
        <w:lang w:eastAsia="en-AU"/>
      </w:rPr>
      <w:drawing>
        <wp:anchor distT="0" distB="0" distL="114300" distR="114300" simplePos="0" relativeHeight="251658240" behindDoc="1" locked="0" layoutInCell="1" allowOverlap="1" wp14:anchorId="117A25B4" wp14:editId="16052177">
          <wp:simplePos x="0" y="0"/>
          <wp:positionH relativeFrom="page">
            <wp:align>left</wp:align>
          </wp:positionH>
          <wp:positionV relativeFrom="page">
            <wp:align>top</wp:align>
          </wp:positionV>
          <wp:extent cx="7562088" cy="1641348"/>
          <wp:effectExtent l="0" t="0" r="7620" b="1016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M_Word_header.jpg"/>
                  <pic:cNvPicPr/>
                </pic:nvPicPr>
                <pic:blipFill>
                  <a:blip r:embed="rId1">
                    <a:extLst>
                      <a:ext uri="{28A0092B-C50C-407E-A947-70E740481C1C}">
                        <a14:useLocalDpi xmlns:a14="http://schemas.microsoft.com/office/drawing/2010/main" val="0"/>
                      </a:ext>
                    </a:extLst>
                  </a:blip>
                  <a:stretch>
                    <a:fillRect/>
                  </a:stretch>
                </pic:blipFill>
                <pic:spPr>
                  <a:xfrm>
                    <a:off x="0" y="0"/>
                    <a:ext cx="7562088" cy="16413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sidR="00C93310">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2B79FB"/>
    <w:multiLevelType w:val="hybridMultilevel"/>
    <w:tmpl w:val="D3BC6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1873992"/>
    <w:multiLevelType w:val="hybridMultilevel"/>
    <w:tmpl w:val="9880F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B27770"/>
    <w:multiLevelType w:val="hybridMultilevel"/>
    <w:tmpl w:val="A05A3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A7B0C67"/>
    <w:multiLevelType w:val="hybridMultilevel"/>
    <w:tmpl w:val="DEB0B5FC"/>
    <w:lvl w:ilvl="0" w:tplc="4BB825EE">
      <w:start w:val="1"/>
      <w:numFmt w:val="bullet"/>
      <w:pStyle w:val="Hyche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A060DF"/>
    <w:multiLevelType w:val="hybridMultilevel"/>
    <w:tmpl w:val="097A1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0C494E"/>
    <w:multiLevelType w:val="hybridMultilevel"/>
    <w:tmpl w:val="F0A8EC06"/>
    <w:lvl w:ilvl="0" w:tplc="83606576">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B24F96"/>
    <w:multiLevelType w:val="hybridMultilevel"/>
    <w:tmpl w:val="8D6C1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7F12B00"/>
    <w:multiLevelType w:val="hybridMultilevel"/>
    <w:tmpl w:val="AA620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6"/>
  </w:num>
  <w:num w:numId="5">
    <w:abstractNumId w:val="0"/>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A6E"/>
    <w:rsid w:val="000125EA"/>
    <w:rsid w:val="00015F5B"/>
    <w:rsid w:val="000A69F2"/>
    <w:rsid w:val="000F1049"/>
    <w:rsid w:val="00133FD1"/>
    <w:rsid w:val="00203CE1"/>
    <w:rsid w:val="00216570"/>
    <w:rsid w:val="00254B4E"/>
    <w:rsid w:val="00337B7D"/>
    <w:rsid w:val="00363331"/>
    <w:rsid w:val="003F482C"/>
    <w:rsid w:val="00404067"/>
    <w:rsid w:val="00483BE2"/>
    <w:rsid w:val="004C2ADD"/>
    <w:rsid w:val="004E1372"/>
    <w:rsid w:val="004F7C23"/>
    <w:rsid w:val="005637E8"/>
    <w:rsid w:val="00591EF4"/>
    <w:rsid w:val="005B052F"/>
    <w:rsid w:val="006344B8"/>
    <w:rsid w:val="006A3A45"/>
    <w:rsid w:val="006B7046"/>
    <w:rsid w:val="006C3272"/>
    <w:rsid w:val="006F6520"/>
    <w:rsid w:val="007338BC"/>
    <w:rsid w:val="00770F7C"/>
    <w:rsid w:val="007E5E59"/>
    <w:rsid w:val="008855D4"/>
    <w:rsid w:val="00892840"/>
    <w:rsid w:val="008B2328"/>
    <w:rsid w:val="008F2216"/>
    <w:rsid w:val="00A06344"/>
    <w:rsid w:val="00A372D5"/>
    <w:rsid w:val="00A46321"/>
    <w:rsid w:val="00A73C36"/>
    <w:rsid w:val="00A97051"/>
    <w:rsid w:val="00AA5372"/>
    <w:rsid w:val="00AB5349"/>
    <w:rsid w:val="00AB6752"/>
    <w:rsid w:val="00AD2682"/>
    <w:rsid w:val="00BB6A6E"/>
    <w:rsid w:val="00C70775"/>
    <w:rsid w:val="00C93310"/>
    <w:rsid w:val="00CF4832"/>
    <w:rsid w:val="00D30EB5"/>
    <w:rsid w:val="00D51714"/>
    <w:rsid w:val="00D760DB"/>
    <w:rsid w:val="00E02753"/>
    <w:rsid w:val="00E50E10"/>
    <w:rsid w:val="00E518AB"/>
    <w:rsid w:val="00EC50DE"/>
    <w:rsid w:val="00F4111B"/>
    <w:rsid w:val="00F66D7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818613"/>
  <w14:defaultImageDpi w14:val="300"/>
  <w15:docId w15:val="{DB112715-07E6-4BE8-BCD2-AF676E34B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A6E"/>
    <w:pPr>
      <w:tabs>
        <w:tab w:val="center" w:pos="4320"/>
        <w:tab w:val="right" w:pos="8640"/>
      </w:tabs>
    </w:pPr>
  </w:style>
  <w:style w:type="character" w:customStyle="1" w:styleId="HeaderChar">
    <w:name w:val="Header Char"/>
    <w:basedOn w:val="DefaultParagraphFont"/>
    <w:link w:val="Header"/>
    <w:uiPriority w:val="99"/>
    <w:rsid w:val="00BB6A6E"/>
  </w:style>
  <w:style w:type="paragraph" w:styleId="Footer">
    <w:name w:val="footer"/>
    <w:basedOn w:val="Normal"/>
    <w:link w:val="FooterChar"/>
    <w:uiPriority w:val="99"/>
    <w:unhideWhenUsed/>
    <w:rsid w:val="00BB6A6E"/>
    <w:pPr>
      <w:tabs>
        <w:tab w:val="center" w:pos="4320"/>
        <w:tab w:val="right" w:pos="8640"/>
      </w:tabs>
    </w:pPr>
  </w:style>
  <w:style w:type="character" w:customStyle="1" w:styleId="FooterChar">
    <w:name w:val="Footer Char"/>
    <w:basedOn w:val="DefaultParagraphFont"/>
    <w:link w:val="Footer"/>
    <w:uiPriority w:val="99"/>
    <w:rsid w:val="00BB6A6E"/>
  </w:style>
  <w:style w:type="paragraph" w:styleId="BalloonText">
    <w:name w:val="Balloon Text"/>
    <w:basedOn w:val="Normal"/>
    <w:link w:val="BalloonTextChar"/>
    <w:uiPriority w:val="99"/>
    <w:semiHidden/>
    <w:unhideWhenUsed/>
    <w:rsid w:val="00BB6A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6A6E"/>
    <w:rPr>
      <w:rFonts w:ascii="Lucida Grande" w:hAnsi="Lucida Grande" w:cs="Lucida Grande"/>
      <w:sz w:val="18"/>
      <w:szCs w:val="18"/>
    </w:rPr>
  </w:style>
  <w:style w:type="paragraph" w:customStyle="1" w:styleId="BasicParagraph">
    <w:name w:val="[Basic Paragraph]"/>
    <w:basedOn w:val="Normal"/>
    <w:uiPriority w:val="99"/>
    <w:rsid w:val="00BB6A6E"/>
    <w:pPr>
      <w:widowControl w:val="0"/>
      <w:autoSpaceDE w:val="0"/>
      <w:autoSpaceDN w:val="0"/>
      <w:adjustRightInd w:val="0"/>
      <w:spacing w:line="288" w:lineRule="auto"/>
      <w:textAlignment w:val="center"/>
    </w:pPr>
    <w:rPr>
      <w:rFonts w:ascii="Times-Roman" w:hAnsi="Times-Roman" w:cs="Times-Roman"/>
      <w:color w:val="000000"/>
      <w:lang w:val="en-US"/>
    </w:rPr>
  </w:style>
  <w:style w:type="paragraph" w:customStyle="1" w:styleId="Hychemheading3">
    <w:name w:val="Hychem heading 3"/>
    <w:basedOn w:val="Normal"/>
    <w:uiPriority w:val="99"/>
    <w:rsid w:val="008F2216"/>
    <w:pPr>
      <w:widowControl w:val="0"/>
      <w:pBdr>
        <w:bottom w:val="single" w:sz="2" w:space="5" w:color="auto"/>
      </w:pBdr>
      <w:suppressAutoHyphens/>
      <w:autoSpaceDE w:val="0"/>
      <w:autoSpaceDN w:val="0"/>
      <w:adjustRightInd w:val="0"/>
      <w:spacing w:before="113" w:after="113" w:line="190" w:lineRule="atLeast"/>
      <w:textAlignment w:val="center"/>
    </w:pPr>
    <w:rPr>
      <w:rFonts w:ascii="Arial" w:hAnsi="Arial" w:cs="Gotham-Bold"/>
      <w:b/>
      <w:bCs/>
      <w:caps/>
      <w:color w:val="000000"/>
      <w:sz w:val="16"/>
      <w:szCs w:val="16"/>
      <w:lang w:val="en-US"/>
    </w:rPr>
  </w:style>
  <w:style w:type="paragraph" w:customStyle="1" w:styleId="Hychembullets">
    <w:name w:val="Hychem bullets"/>
    <w:basedOn w:val="Normal"/>
    <w:uiPriority w:val="99"/>
    <w:rsid w:val="000A69F2"/>
    <w:pPr>
      <w:widowControl w:val="0"/>
      <w:numPr>
        <w:numId w:val="3"/>
      </w:numPr>
      <w:suppressAutoHyphens/>
      <w:autoSpaceDE w:val="0"/>
      <w:autoSpaceDN w:val="0"/>
      <w:adjustRightInd w:val="0"/>
      <w:spacing w:after="57" w:line="200" w:lineRule="atLeast"/>
      <w:ind w:left="170" w:hanging="170"/>
      <w:textAlignment w:val="center"/>
    </w:pPr>
    <w:rPr>
      <w:rFonts w:ascii="Arial" w:hAnsi="Arial" w:cs="Gotham-Book"/>
      <w:color w:val="000000"/>
      <w:sz w:val="16"/>
      <w:szCs w:val="15"/>
      <w:lang w:val="en-US"/>
    </w:rPr>
  </w:style>
  <w:style w:type="paragraph" w:customStyle="1" w:styleId="Hychembody">
    <w:name w:val="Hychem body"/>
    <w:basedOn w:val="Normal"/>
    <w:uiPriority w:val="99"/>
    <w:rsid w:val="000A69F2"/>
    <w:pPr>
      <w:widowControl w:val="0"/>
      <w:suppressAutoHyphens/>
      <w:autoSpaceDE w:val="0"/>
      <w:autoSpaceDN w:val="0"/>
      <w:adjustRightInd w:val="0"/>
      <w:spacing w:after="113" w:line="200" w:lineRule="atLeast"/>
      <w:textAlignment w:val="center"/>
    </w:pPr>
    <w:rPr>
      <w:rFonts w:ascii="Arial" w:hAnsi="Arial" w:cs="Gotham-Book"/>
      <w:color w:val="000000"/>
      <w:sz w:val="16"/>
      <w:szCs w:val="15"/>
      <w:lang w:val="en-US"/>
    </w:rPr>
  </w:style>
  <w:style w:type="paragraph" w:customStyle="1" w:styleId="Hychemheading4">
    <w:name w:val="Hychem heading 4"/>
    <w:basedOn w:val="Hychemheading3"/>
    <w:uiPriority w:val="99"/>
    <w:rsid w:val="008F2216"/>
    <w:pPr>
      <w:pBdr>
        <w:bottom w:val="none" w:sz="0" w:space="0" w:color="auto"/>
      </w:pBdr>
      <w:spacing w:before="57" w:after="57"/>
    </w:pPr>
    <w:rPr>
      <w:rFonts w:cs="Gotham-Medium"/>
      <w:caps w:val="0"/>
    </w:rPr>
  </w:style>
  <w:style w:type="paragraph" w:customStyle="1" w:styleId="Italic">
    <w:name w:val="Italic"/>
    <w:basedOn w:val="Hychembody"/>
    <w:uiPriority w:val="99"/>
    <w:rsid w:val="004F7C23"/>
    <w:pPr>
      <w:spacing w:line="180" w:lineRule="atLeast"/>
      <w:ind w:left="227" w:right="170"/>
    </w:pPr>
    <w:rPr>
      <w:rFonts w:ascii="Gotham-LightItalic" w:hAnsi="Gotham-LightItalic" w:cs="Gotham-LightItalic"/>
      <w:i/>
      <w:iCs/>
      <w:sz w:val="14"/>
      <w:szCs w:val="14"/>
    </w:rPr>
  </w:style>
  <w:style w:type="paragraph" w:customStyle="1" w:styleId="Hychemheading2">
    <w:name w:val="Hychem heading 2"/>
    <w:basedOn w:val="Normal"/>
    <w:qFormat/>
    <w:rsid w:val="00A97051"/>
    <w:rPr>
      <w:rFonts w:ascii="Arial" w:hAnsi="Arial" w:cs="Arial"/>
      <w:b/>
      <w:bCs/>
      <w:color w:val="0099FF"/>
      <w:sz w:val="28"/>
      <w:szCs w:val="28"/>
    </w:rPr>
  </w:style>
  <w:style w:type="paragraph" w:styleId="ListParagraph">
    <w:name w:val="List Paragraph"/>
    <w:basedOn w:val="Normal"/>
    <w:uiPriority w:val="34"/>
    <w:qFormat/>
    <w:rsid w:val="00F411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SW Design</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Shareen Wong</dc:creator>
  <cp:keywords/>
  <dc:description/>
  <cp:lastModifiedBy>LUDVIK KOVACIC</cp:lastModifiedBy>
  <cp:revision>2</cp:revision>
  <cp:lastPrinted>2016-05-18T02:52:00Z</cp:lastPrinted>
  <dcterms:created xsi:type="dcterms:W3CDTF">2020-05-25T03:17:00Z</dcterms:created>
  <dcterms:modified xsi:type="dcterms:W3CDTF">2020-05-25T03:17:00Z</dcterms:modified>
</cp:coreProperties>
</file>